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0"/>
        <w:jc w:val="center"/>
      </w:pPr>
      <w:r>
        <w:rPr>
          <w:rFonts w:ascii="Times New Roman" w:cs="Times New Roman" w:eastAsia="Times New Roman" w:hAnsi="Times New Roman"/>
          <w:b/>
          <w:bCs/>
          <w:i w:val="false"/>
          <w:iCs w:val="false"/>
          <w:sz w:val="24"/>
          <w:szCs w:val="24"/>
        </w:rPr>
        <w:t xml:space="preserve">MINUTES</w:t>
      </w:r>
    </w:p>
    <w:p>
      <w:pPr>
        <w:spacing w:after="40" w:before="0"/>
        <w:jc w:val="center"/>
      </w:pPr>
      <w:r>
        <w:rPr>
          <w:rFonts w:ascii="Times New Roman" w:cs="Times New Roman" w:eastAsia="Times New Roman" w:hAnsi="Times New Roman"/>
          <w:b/>
          <w:bCs/>
          <w:i w:val="false"/>
          <w:iCs w:val="false"/>
          <w:sz w:val="24"/>
          <w:szCs w:val="24"/>
        </w:rPr>
        <w:t xml:space="preserve">Temecula-Elsinore-Anza-Murrieta Resource Conservation District</w:t>
      </w:r>
    </w:p>
    <w:p>
      <w:pPr>
        <w:spacing w:after="40" w:before="0"/>
        <w:jc w:val="center"/>
      </w:pPr>
      <w:r>
        <w:rPr>
          <w:rFonts w:ascii="Times New Roman" w:cs="Times New Roman" w:eastAsia="Times New Roman" w:hAnsi="Times New Roman"/>
          <w:b/>
          <w:bCs/>
          <w:i w:val="false"/>
          <w:iCs w:val="false"/>
          <w:sz w:val="24"/>
          <w:szCs w:val="24"/>
        </w:rPr>
        <w:t xml:space="preserve">Regular Board Meeting</w:t>
      </w:r>
    </w:p>
    <w:p>
      <w:pPr>
        <w:spacing w:after="280" w:before="0"/>
        <w:jc w:val="center"/>
      </w:pPr>
      <w:r>
        <w:rPr>
          <w:rFonts w:ascii="Times New Roman" w:cs="Times New Roman" w:eastAsia="Times New Roman" w:hAnsi="Times New Roman"/>
          <w:b/>
          <w:bCs/>
          <w:i w:val="false"/>
          <w:iCs w:val="false"/>
          <w:sz w:val="24"/>
          <w:szCs w:val="24"/>
        </w:rPr>
        <w:t xml:space="preserve">Thursday, March 12, 2026, at 4:00 PM</w:t>
      </w:r>
    </w:p>
    <w:p>
      <w:pPr>
        <w:spacing w:after="40" w:before="0"/>
        <w:jc w:val="center"/>
      </w:pPr>
      <w:r>
        <w:rPr>
          <w:rFonts w:ascii="Times New Roman" w:cs="Times New Roman" w:eastAsia="Times New Roman" w:hAnsi="Times New Roman"/>
          <w:b/>
          <w:bCs/>
          <w:i w:val="false"/>
          <w:iCs w:val="false"/>
          <w:sz w:val="24"/>
          <w:szCs w:val="24"/>
        </w:rPr>
        <w:t xml:space="preserve">Truax Building</w:t>
      </w:r>
    </w:p>
    <w:p>
      <w:pPr>
        <w:spacing w:after="40" w:before="0"/>
        <w:jc w:val="center"/>
      </w:pPr>
      <w:r>
        <w:rPr>
          <w:rFonts w:ascii="Times New Roman" w:cs="Times New Roman" w:eastAsia="Times New Roman" w:hAnsi="Times New Roman"/>
          <w:b/>
          <w:bCs/>
          <w:i w:val="false"/>
          <w:iCs w:val="false"/>
          <w:sz w:val="24"/>
          <w:szCs w:val="24"/>
        </w:rPr>
        <w:t xml:space="preserve">41923 Second Street, Fourth Floor</w:t>
      </w:r>
    </w:p>
    <w:p>
      <w:pPr>
        <w:spacing w:after="280" w:before="0"/>
        <w:jc w:val="center"/>
      </w:pPr>
      <w:r>
        <w:rPr>
          <w:rFonts w:ascii="Times New Roman" w:cs="Times New Roman" w:eastAsia="Times New Roman" w:hAnsi="Times New Roman"/>
          <w:b/>
          <w:bCs/>
          <w:i w:val="false"/>
          <w:iCs w:val="false"/>
          <w:sz w:val="24"/>
          <w:szCs w:val="24"/>
        </w:rPr>
        <w:t xml:space="preserve">Temecula, CA 92590</w:t>
      </w:r>
    </w:p>
    <w:p>
      <w:pPr>
        <w:pBdr>
          <w:bottom w:val="single" w:color="000000" w:sz="6" w:space="1"/>
        </w:pBdr>
        <w:spacing w:after="360" w:before="0"/>
        <w:jc w:val="left"/>
      </w:pPr>
      <w:r>
        <w:rPr>
          <w:rFonts w:ascii="Times New Roman" w:cs="Times New Roman" w:eastAsia="Times New Roman" w:hAnsi="Times New Roman"/>
          <w:b w:val="false"/>
          <w:bCs w:val="false"/>
          <w:i w:val="false"/>
          <w:iCs w:val="false"/>
          <w:sz w:val="24"/>
          <w:szCs w:val="24"/>
        </w:rPr>
        <w:t xml:space="preserve"/>
      </w:r>
    </w:p>
    <w:p>
      <w:pPr>
        <w:spacing w:after="240" w:before="360"/>
        <w:jc w:val="left"/>
      </w:pPr>
      <w:r>
        <w:rPr>
          <w:rFonts w:ascii="Times New Roman" w:cs="Times New Roman" w:eastAsia="Times New Roman" w:hAnsi="Times New Roman"/>
          <w:b/>
          <w:bCs/>
          <w:i w:val="false"/>
          <w:iCs w:val="false"/>
          <w:sz w:val="24"/>
          <w:szCs w:val="24"/>
          <w:u w:val="single"/>
        </w:rPr>
        <w:t xml:space="preserve">I.  PRELIMINARY FUNCTIONS</w:t>
      </w:r>
    </w:p>
    <w:p>
      <w:pPr>
        <w:spacing w:after="160" w:before="0"/>
        <w:jc w:val="left"/>
      </w:pPr>
      <w:r>
        <w:rPr>
          <w:rFonts w:ascii="Times New Roman" w:cs="Times New Roman" w:eastAsia="Times New Roman" w:hAnsi="Times New Roman"/>
          <w:b w:val="false"/>
          <w:bCs w:val="false"/>
          <w:i w:val="false"/>
          <w:iCs w:val="false"/>
          <w:sz w:val="24"/>
          <w:szCs w:val="24"/>
          <w:u w:val="single"/>
        </w:rPr>
        <w:t xml:space="preserve">Call to Order</w:t>
      </w:r>
      <w:r>
        <w:rPr>
          <w:rFonts w:ascii="Times New Roman" w:cs="Times New Roman" w:eastAsia="Times New Roman" w:hAnsi="Times New Roman"/>
          <w:b w:val="false"/>
          <w:bCs w:val="false"/>
          <w:i w:val="false"/>
          <w:iCs w:val="false"/>
          <w:sz w:val="24"/>
          <w:szCs w:val="24"/>
        </w:rPr>
        <w:t xml:space="preserve"> – 4:08 p.m. Meeting recorded by Zoom.</w:t>
      </w:r>
    </w:p>
    <w:p>
      <w:pPr>
        <w:spacing w:after="100" w:before="0"/>
        <w:jc w:val="left"/>
      </w:pPr>
      <w:r>
        <w:rPr>
          <w:rFonts w:ascii="Times New Roman" w:cs="Times New Roman" w:eastAsia="Times New Roman" w:hAnsi="Times New Roman"/>
          <w:b w:val="false"/>
          <w:bCs w:val="false"/>
          <w:i w:val="false"/>
          <w:iCs w:val="false"/>
          <w:sz w:val="24"/>
          <w:szCs w:val="24"/>
          <w:u w:val="single"/>
        </w:rPr>
        <w:t xml:space="preserve">Pledge of Allegiance</w:t>
      </w:r>
    </w:p>
    <w:p>
      <w:pPr>
        <w:spacing w:after="160" w:before="0"/>
        <w:jc w:val="left"/>
      </w:pPr>
      <w:r>
        <w:rPr>
          <w:rFonts w:ascii="Times New Roman" w:cs="Times New Roman" w:eastAsia="Times New Roman" w:hAnsi="Times New Roman"/>
          <w:b w:val="false"/>
          <w:bCs w:val="false"/>
          <w:i w:val="false"/>
          <w:iCs w:val="false"/>
          <w:sz w:val="24"/>
          <w:szCs w:val="24"/>
        </w:rPr>
        <w:t xml:space="preserve">Director Corona led the Pledge of Allegiance.</w:t>
      </w:r>
    </w:p>
    <w:p>
      <w:pPr>
        <w:spacing w:after="100" w:before="0"/>
        <w:jc w:val="left"/>
      </w:pPr>
      <w:r>
        <w:rPr>
          <w:rFonts w:ascii="Times New Roman" w:cs="Times New Roman" w:eastAsia="Times New Roman" w:hAnsi="Times New Roman"/>
          <w:b w:val="false"/>
          <w:bCs w:val="false"/>
          <w:i w:val="false"/>
          <w:iCs w:val="false"/>
          <w:sz w:val="24"/>
          <w:szCs w:val="24"/>
          <w:u w:val="single"/>
        </w:rPr>
        <w:t xml:space="preserve">Introduction of New Director</w:t>
      </w:r>
    </w:p>
    <w:p>
      <w:pPr>
        <w:spacing w:after="160" w:before="0"/>
        <w:jc w:val="left"/>
      </w:pPr>
      <w:r>
        <w:rPr>
          <w:rFonts w:ascii="Times New Roman" w:cs="Times New Roman" w:eastAsia="Times New Roman" w:hAnsi="Times New Roman"/>
          <w:b w:val="false"/>
          <w:bCs w:val="false"/>
          <w:i w:val="false"/>
          <w:iCs w:val="false"/>
          <w:sz w:val="24"/>
          <w:szCs w:val="24"/>
        </w:rPr>
        <w:t xml:space="preserve">President Biancardi welcomed Arturo Garcia, who was appointed to the board on Tuesday, March 10, 2026, filling the vacant director seat. Director Garcia introduced himself, noting that he resides in the Temecula area and works for The Nature Conservancy and for an elected official in the state legislature.</w:t>
      </w:r>
    </w:p>
    <w:p>
      <w:pPr>
        <w:spacing w:after="100" w:before="0"/>
        <w:jc w:val="left"/>
      </w:pPr>
      <w:r>
        <w:rPr>
          <w:rFonts w:ascii="Times New Roman" w:cs="Times New Roman" w:eastAsia="Times New Roman" w:hAnsi="Times New Roman"/>
          <w:b w:val="false"/>
          <w:bCs w:val="false"/>
          <w:i w:val="false"/>
          <w:iCs w:val="false"/>
          <w:sz w:val="24"/>
          <w:szCs w:val="24"/>
          <w:u w:val="single"/>
        </w:rPr>
        <w:t xml:space="preserve">Roll Call/Establish a Quorum</w:t>
      </w:r>
    </w:p>
    <w:p>
      <w:pPr>
        <w:spacing w:after="40" w:before="0"/>
        <w:jc w:val="left"/>
      </w:pPr>
      <w:r>
        <w:rPr>
          <w:rFonts w:ascii="Times New Roman" w:cs="Times New Roman" w:eastAsia="Times New Roman" w:hAnsi="Times New Roman"/>
          <w:b w:val="false"/>
          <w:bCs w:val="false"/>
          <w:i w:val="false"/>
          <w:iCs w:val="false"/>
          <w:sz w:val="24"/>
          <w:szCs w:val="24"/>
        </w:rPr>
        <w:t xml:space="preserve">Directors Present: Teri Biancardi, President; Stuart Kuhn, Vice President; Newt Parkes, Secretary; Rose Corona, Director; Arturo Garcia, Director.</w:t>
      </w:r>
    </w:p>
    <w:p>
      <w:pPr>
        <w:spacing w:after="40" w:before="0"/>
        <w:jc w:val="left"/>
      </w:pPr>
      <w:r>
        <w:rPr>
          <w:rFonts w:ascii="Times New Roman" w:cs="Times New Roman" w:eastAsia="Times New Roman" w:hAnsi="Times New Roman"/>
          <w:b w:val="false"/>
          <w:bCs w:val="false"/>
          <w:i w:val="false"/>
          <w:iCs w:val="false"/>
          <w:sz w:val="24"/>
          <w:szCs w:val="24"/>
        </w:rPr>
        <w:t xml:space="preserve">Directors Absent: None</w:t>
      </w:r>
    </w:p>
    <w:p>
      <w:pPr>
        <w:spacing w:after="40" w:before="0"/>
        <w:jc w:val="left"/>
      </w:pPr>
      <w:r>
        <w:rPr>
          <w:rFonts w:ascii="Times New Roman" w:cs="Times New Roman" w:eastAsia="Times New Roman" w:hAnsi="Times New Roman"/>
          <w:b w:val="false"/>
          <w:bCs w:val="false"/>
          <w:i w:val="false"/>
          <w:iCs w:val="false"/>
          <w:sz w:val="24"/>
          <w:szCs w:val="24"/>
        </w:rPr>
        <w:t xml:space="preserve">Also Present: Kit Swift, Conservation Technician</w:t>
      </w:r>
    </w:p>
    <w:p>
      <w:pPr>
        <w:spacing w:after="160" w:before="0"/>
        <w:jc w:val="left"/>
      </w:pPr>
      <w:r>
        <w:rPr>
          <w:rFonts w:ascii="Times New Roman" w:cs="Times New Roman" w:eastAsia="Times New Roman" w:hAnsi="Times New Roman"/>
          <w:b w:val="false"/>
          <w:bCs w:val="false"/>
          <w:i w:val="false"/>
          <w:iCs w:val="false"/>
          <w:sz w:val="24"/>
          <w:szCs w:val="24"/>
        </w:rPr>
        <w:t xml:space="preserve">Public Guests: Peter Van Dyke, Loma Prieta RCD (via Zoom); Kedar Sawant, Parsons (via Zoom).</w:t>
      </w:r>
    </w:p>
    <w:p>
      <w:pPr>
        <w:spacing w:after="100" w:before="0"/>
        <w:jc w:val="left"/>
      </w:pPr>
      <w:r>
        <w:rPr>
          <w:rFonts w:ascii="Times New Roman" w:cs="Times New Roman" w:eastAsia="Times New Roman" w:hAnsi="Times New Roman"/>
          <w:b w:val="false"/>
          <w:bCs w:val="false"/>
          <w:i w:val="false"/>
          <w:iCs w:val="false"/>
          <w:sz w:val="24"/>
          <w:szCs w:val="24"/>
          <w:u w:val="single"/>
        </w:rPr>
        <w:t xml:space="preserve">Approval of Agenda</w:t>
      </w:r>
    </w:p>
    <w:p>
      <w:pPr>
        <w:spacing w:after="60" w:before="0"/>
        <w:jc w:val="left"/>
      </w:pPr>
      <w:r>
        <w:rPr>
          <w:rFonts w:ascii="Times New Roman" w:cs="Times New Roman" w:eastAsia="Times New Roman" w:hAnsi="Times New Roman"/>
          <w:b w:val="false"/>
          <w:bCs w:val="false"/>
          <w:i w:val="false"/>
          <w:iCs w:val="false"/>
          <w:sz w:val="24"/>
          <w:szCs w:val="24"/>
        </w:rPr>
        <w:t xml:space="preserve">Director Parkes moved, and Director Kuhn seconded, to approve the Agenda as presented. Upon voice vote, the motion passed unanimously.</w:t>
      </w:r>
    </w:p>
    <w:p>
      <w:pPr>
        <w:spacing w:after="0" w:before="0"/>
        <w:jc w:val="left"/>
      </w:pPr>
      <w:r>
        <w:rPr>
          <w:rFonts w:ascii="Times New Roman" w:cs="Times New Roman" w:eastAsia="Times New Roman" w:hAnsi="Times New Roman"/>
          <w:b w:val="false"/>
          <w:bCs w:val="false"/>
          <w:i w:val="false"/>
          <w:iCs w:val="false"/>
          <w:sz w:val="24"/>
          <w:szCs w:val="24"/>
        </w:rPr>
        <w:t xml:space="preserve">Biancardi: Aye</w:t>
      </w:r>
    </w:p>
    <w:p>
      <w:pPr>
        <w:spacing w:after="0" w:before="0"/>
        <w:jc w:val="left"/>
      </w:pPr>
      <w:r>
        <w:rPr>
          <w:rFonts w:ascii="Times New Roman" w:cs="Times New Roman" w:eastAsia="Times New Roman" w:hAnsi="Times New Roman"/>
          <w:b w:val="false"/>
          <w:bCs w:val="false"/>
          <w:i w:val="false"/>
          <w:iCs w:val="false"/>
          <w:sz w:val="24"/>
          <w:szCs w:val="24"/>
        </w:rPr>
        <w:t xml:space="preserve">Corona: Aye</w:t>
      </w:r>
    </w:p>
    <w:p>
      <w:pPr>
        <w:spacing w:after="0" w:before="0"/>
        <w:jc w:val="left"/>
      </w:pPr>
      <w:r>
        <w:rPr>
          <w:rFonts w:ascii="Times New Roman" w:cs="Times New Roman" w:eastAsia="Times New Roman" w:hAnsi="Times New Roman"/>
          <w:b w:val="false"/>
          <w:bCs w:val="false"/>
          <w:i w:val="false"/>
          <w:iCs w:val="false"/>
          <w:sz w:val="24"/>
          <w:szCs w:val="24"/>
        </w:rPr>
        <w:t xml:space="preserve">Garcia: Aye</w:t>
      </w:r>
    </w:p>
    <w:p>
      <w:pPr>
        <w:spacing w:after="0" w:before="0"/>
        <w:jc w:val="left"/>
      </w:pPr>
      <w:r>
        <w:rPr>
          <w:rFonts w:ascii="Times New Roman" w:cs="Times New Roman" w:eastAsia="Times New Roman" w:hAnsi="Times New Roman"/>
          <w:b w:val="false"/>
          <w:bCs w:val="false"/>
          <w:i w:val="false"/>
          <w:iCs w:val="false"/>
          <w:sz w:val="24"/>
          <w:szCs w:val="24"/>
        </w:rPr>
        <w:t xml:space="preserve">Kuhn: Aye</w:t>
      </w:r>
    </w:p>
    <w:p>
      <w:pPr>
        <w:spacing w:after="160" w:before="0"/>
        <w:jc w:val="left"/>
      </w:pPr>
      <w:r>
        <w:rPr>
          <w:rFonts w:ascii="Times New Roman" w:cs="Times New Roman" w:eastAsia="Times New Roman" w:hAnsi="Times New Roman"/>
          <w:b w:val="false"/>
          <w:bCs w:val="false"/>
          <w:i w:val="false"/>
          <w:iCs w:val="false"/>
          <w:sz w:val="24"/>
          <w:szCs w:val="24"/>
        </w:rPr>
        <w:t xml:space="preserve">Parkes: Aye</w:t>
      </w:r>
    </w:p>
    <w:p>
      <w:pPr>
        <w:spacing w:after="100" w:before="0"/>
        <w:jc w:val="left"/>
      </w:pPr>
      <w:r>
        <w:rPr>
          <w:rFonts w:ascii="Times New Roman" w:cs="Times New Roman" w:eastAsia="Times New Roman" w:hAnsi="Times New Roman"/>
          <w:b w:val="false"/>
          <w:bCs w:val="false"/>
          <w:i w:val="false"/>
          <w:iCs w:val="false"/>
          <w:sz w:val="24"/>
          <w:szCs w:val="24"/>
          <w:u w:val="single"/>
        </w:rPr>
        <w:t xml:space="preserve">Public Comment</w:t>
      </w:r>
    </w:p>
    <w:p>
      <w:pPr>
        <w:spacing w:after="160" w:before="0"/>
        <w:jc w:val="left"/>
      </w:pPr>
      <w:r>
        <w:rPr>
          <w:rFonts w:ascii="Times New Roman" w:cs="Times New Roman" w:eastAsia="Times New Roman" w:hAnsi="Times New Roman"/>
          <w:b w:val="false"/>
          <w:bCs w:val="false"/>
          <w:i w:val="false"/>
          <w:iCs w:val="false"/>
          <w:sz w:val="24"/>
          <w:szCs w:val="24"/>
        </w:rPr>
        <w:t xml:space="preserve">Peter Van Dyke of Loma Prieta RCD congratulated the district on the WCB grant award and offered advice on grant administration, recommending careful recordkeeping, separate accounts for grant monies, and specialized legal counsel.</w:t>
      </w:r>
    </w:p>
    <w:p>
      <w:pPr>
        <w:spacing w:after="160" w:before="0"/>
        <w:jc w:val="left"/>
      </w:pPr>
      <w:r>
        <w:rPr>
          <w:rFonts w:ascii="Times New Roman" w:cs="Times New Roman" w:eastAsia="Times New Roman" w:hAnsi="Times New Roman"/>
          <w:b w:val="false"/>
          <w:bCs w:val="false"/>
          <w:i w:val="false"/>
          <w:iCs w:val="false"/>
          <w:sz w:val="24"/>
          <w:szCs w:val="24"/>
        </w:rPr>
        <w:t xml:space="preserve">Kedar Sawant of Parsons introduced himself as a general audience member listening in on the I-15 Rainbow Canyon project.</w:t>
      </w:r>
    </w:p>
    <w:p>
      <w:pPr>
        <w:spacing w:after="240" w:before="360"/>
        <w:jc w:val="left"/>
      </w:pPr>
      <w:r>
        <w:rPr>
          <w:rFonts w:ascii="Times New Roman" w:cs="Times New Roman" w:eastAsia="Times New Roman" w:hAnsi="Times New Roman"/>
          <w:b/>
          <w:bCs/>
          <w:i w:val="false"/>
          <w:iCs w:val="false"/>
          <w:sz w:val="24"/>
          <w:szCs w:val="24"/>
          <w:u w:val="single"/>
        </w:rPr>
        <w:t xml:space="preserve">II.  CONSENT CALENDAR:</w:t>
      </w:r>
    </w:p>
    <w:p>
      <w:pPr>
        <w:spacing w:after="160" w:before="0"/>
        <w:jc w:val="left"/>
      </w:pPr>
      <w:r>
        <w:rPr>
          <w:rFonts w:ascii="Times New Roman" w:cs="Times New Roman" w:eastAsia="Times New Roman" w:hAnsi="Times New Roman"/>
          <w:b w:val="false"/>
          <w:bCs w:val="false"/>
          <w:i w:val="false"/>
          <w:iCs w:val="false"/>
          <w:sz w:val="24"/>
          <w:szCs w:val="24"/>
        </w:rPr>
        <w:t xml:space="preserve">Director Corona requested that Item 1, the February meeting minutes, be pulled from the consent calendar for separate consideration.</w:t>
      </w:r>
    </w:p>
    <w:p>
      <w:pPr>
        <w:spacing w:after="100" w:before="0"/>
        <w:jc w:val="left"/>
      </w:pPr>
      <w:r>
        <w:rPr>
          <w:rFonts w:ascii="Times New Roman" w:cs="Times New Roman" w:eastAsia="Times New Roman" w:hAnsi="Times New Roman"/>
          <w:b/>
          <w:bCs/>
          <w:i w:val="false"/>
          <w:iCs w:val="false"/>
          <w:sz w:val="24"/>
          <w:szCs w:val="24"/>
        </w:rPr>
        <w:t xml:space="preserve">Items 2 and 3:</w:t>
      </w:r>
    </w:p>
    <w:p>
      <w:pPr>
        <w:spacing w:after="60" w:before="0"/>
        <w:jc w:val="left"/>
      </w:pPr>
      <w:r>
        <w:rPr>
          <w:rFonts w:ascii="Times New Roman" w:cs="Times New Roman" w:eastAsia="Times New Roman" w:hAnsi="Times New Roman"/>
          <w:b w:val="false"/>
          <w:bCs w:val="false"/>
          <w:i w:val="false"/>
          <w:iCs w:val="false"/>
          <w:sz w:val="24"/>
          <w:szCs w:val="24"/>
        </w:rPr>
        <w:t xml:space="preserve">Director Kuhn moved, and Director Parkes seconded, to approve Items 2 and 3 of the consent calendar as presented. Upon voice vote, the motion carried:</w:t>
      </w:r>
    </w:p>
    <w:p>
      <w:pPr>
        <w:spacing w:after="0" w:before="0"/>
        <w:jc w:val="left"/>
      </w:pPr>
      <w:r>
        <w:rPr>
          <w:rFonts w:ascii="Times New Roman" w:cs="Times New Roman" w:eastAsia="Times New Roman" w:hAnsi="Times New Roman"/>
          <w:b w:val="false"/>
          <w:bCs w:val="false"/>
          <w:i w:val="false"/>
          <w:iCs w:val="false"/>
          <w:sz w:val="24"/>
          <w:szCs w:val="24"/>
        </w:rPr>
        <w:t xml:space="preserve">Biancardi: Yes</w:t>
      </w:r>
    </w:p>
    <w:p>
      <w:pPr>
        <w:spacing w:after="0" w:before="0"/>
        <w:jc w:val="left"/>
      </w:pPr>
      <w:r>
        <w:rPr>
          <w:rFonts w:ascii="Times New Roman" w:cs="Times New Roman" w:eastAsia="Times New Roman" w:hAnsi="Times New Roman"/>
          <w:b w:val="false"/>
          <w:bCs w:val="false"/>
          <w:i w:val="false"/>
          <w:iCs w:val="false"/>
          <w:sz w:val="24"/>
          <w:szCs w:val="24"/>
        </w:rPr>
        <w:t xml:space="preserve">Corona: No</w:t>
      </w:r>
    </w:p>
    <w:p>
      <w:pPr>
        <w:spacing w:after="0" w:before="0"/>
        <w:jc w:val="left"/>
      </w:pPr>
      <w:r>
        <w:rPr>
          <w:rFonts w:ascii="Times New Roman" w:cs="Times New Roman" w:eastAsia="Times New Roman" w:hAnsi="Times New Roman"/>
          <w:b w:val="false"/>
          <w:bCs w:val="false"/>
          <w:i w:val="false"/>
          <w:iCs w:val="false"/>
          <w:sz w:val="24"/>
          <w:szCs w:val="24"/>
        </w:rPr>
        <w:t xml:space="preserve">Garcia: Yes</w:t>
      </w:r>
    </w:p>
    <w:p>
      <w:pPr>
        <w:spacing w:after="0" w:before="0"/>
        <w:jc w:val="left"/>
      </w:pPr>
      <w:r>
        <w:rPr>
          <w:rFonts w:ascii="Times New Roman" w:cs="Times New Roman" w:eastAsia="Times New Roman" w:hAnsi="Times New Roman"/>
          <w:b w:val="false"/>
          <w:bCs w:val="false"/>
          <w:i w:val="false"/>
          <w:iCs w:val="false"/>
          <w:sz w:val="24"/>
          <w:szCs w:val="24"/>
        </w:rPr>
        <w:t xml:space="preserve">Kuhn: Yes</w:t>
      </w:r>
    </w:p>
    <w:p>
      <w:pPr>
        <w:spacing w:after="160" w:before="0"/>
        <w:jc w:val="left"/>
      </w:pPr>
      <w:r>
        <w:rPr>
          <w:rFonts w:ascii="Times New Roman" w:cs="Times New Roman" w:eastAsia="Times New Roman" w:hAnsi="Times New Roman"/>
          <w:b w:val="false"/>
          <w:bCs w:val="false"/>
          <w:i w:val="false"/>
          <w:iCs w:val="false"/>
          <w:sz w:val="24"/>
          <w:szCs w:val="24"/>
        </w:rPr>
        <w:t xml:space="preserve">Parkes: Yes</w:t>
      </w:r>
    </w:p>
    <w:p>
      <w:pPr>
        <w:spacing w:after="100" w:before="0"/>
        <w:jc w:val="left"/>
      </w:pPr>
      <w:r>
        <w:rPr>
          <w:rFonts w:ascii="Times New Roman" w:cs="Times New Roman" w:eastAsia="Times New Roman" w:hAnsi="Times New Roman"/>
          <w:b/>
          <w:bCs/>
          <w:i w:val="false"/>
          <w:iCs w:val="false"/>
          <w:sz w:val="24"/>
          <w:szCs w:val="24"/>
        </w:rPr>
        <w:t xml:space="preserve">Item 1 – February Meeting Minutes:</w:t>
      </w:r>
    </w:p>
    <w:p>
      <w:pPr>
        <w:spacing w:after="160" w:before="0"/>
        <w:jc w:val="left"/>
      </w:pPr>
      <w:r>
        <w:rPr>
          <w:rFonts w:ascii="Times New Roman" w:cs="Times New Roman" w:eastAsia="Times New Roman" w:hAnsi="Times New Roman"/>
          <w:b w:val="false"/>
          <w:bCs w:val="false"/>
          <w:i w:val="false"/>
          <w:iCs w:val="false"/>
          <w:sz w:val="24"/>
          <w:szCs w:val="24"/>
        </w:rPr>
        <w:t xml:space="preserve">Director Corona noted for the record her objection that the February minutes did not fully reflect board conversations. She stated that the vote on the WCB agreement at the February meeting was not properly agendized for a vote. President Biancardi stated that the item had been agendized as a project update and the agreement was provided at the meeting due to the compressed timeline.</w:t>
      </w:r>
    </w:p>
    <w:p>
      <w:pPr>
        <w:spacing w:after="60" w:before="0"/>
        <w:jc w:val="left"/>
      </w:pPr>
      <w:r>
        <w:rPr>
          <w:rFonts w:ascii="Times New Roman" w:cs="Times New Roman" w:eastAsia="Times New Roman" w:hAnsi="Times New Roman"/>
          <w:b w:val="false"/>
          <w:bCs w:val="false"/>
          <w:i w:val="false"/>
          <w:iCs w:val="false"/>
          <w:sz w:val="24"/>
          <w:szCs w:val="24"/>
        </w:rPr>
        <w:t xml:space="preserve">Director Garcia moved, and Director Parkes seconded, to approve Item 1, the February meeting minutes, as presented. Upon voice vote, the motion carried:</w:t>
      </w:r>
    </w:p>
    <w:p>
      <w:pPr>
        <w:spacing w:after="0" w:before="0"/>
        <w:jc w:val="left"/>
      </w:pPr>
      <w:r>
        <w:rPr>
          <w:rFonts w:ascii="Times New Roman" w:cs="Times New Roman" w:eastAsia="Times New Roman" w:hAnsi="Times New Roman"/>
          <w:b w:val="false"/>
          <w:bCs w:val="false"/>
          <w:i w:val="false"/>
          <w:iCs w:val="false"/>
          <w:sz w:val="24"/>
          <w:szCs w:val="24"/>
        </w:rPr>
        <w:t xml:space="preserve">Biancardi: Yes</w:t>
      </w:r>
    </w:p>
    <w:p>
      <w:pPr>
        <w:spacing w:after="0" w:before="0"/>
        <w:jc w:val="left"/>
      </w:pPr>
      <w:r>
        <w:rPr>
          <w:rFonts w:ascii="Times New Roman" w:cs="Times New Roman" w:eastAsia="Times New Roman" w:hAnsi="Times New Roman"/>
          <w:b w:val="false"/>
          <w:bCs w:val="false"/>
          <w:i w:val="false"/>
          <w:iCs w:val="false"/>
          <w:sz w:val="24"/>
          <w:szCs w:val="24"/>
        </w:rPr>
        <w:t xml:space="preserve">Corona: No</w:t>
      </w:r>
    </w:p>
    <w:p>
      <w:pPr>
        <w:spacing w:after="0" w:before="0"/>
        <w:jc w:val="left"/>
      </w:pPr>
      <w:r>
        <w:rPr>
          <w:rFonts w:ascii="Times New Roman" w:cs="Times New Roman" w:eastAsia="Times New Roman" w:hAnsi="Times New Roman"/>
          <w:b w:val="false"/>
          <w:bCs w:val="false"/>
          <w:i w:val="false"/>
          <w:iCs w:val="false"/>
          <w:sz w:val="24"/>
          <w:szCs w:val="24"/>
        </w:rPr>
        <w:t xml:space="preserve">Garcia: Yes</w:t>
      </w:r>
    </w:p>
    <w:p>
      <w:pPr>
        <w:spacing w:after="0" w:before="0"/>
        <w:jc w:val="left"/>
      </w:pPr>
      <w:r>
        <w:rPr>
          <w:rFonts w:ascii="Times New Roman" w:cs="Times New Roman" w:eastAsia="Times New Roman" w:hAnsi="Times New Roman"/>
          <w:b w:val="false"/>
          <w:bCs w:val="false"/>
          <w:i w:val="false"/>
          <w:iCs w:val="false"/>
          <w:sz w:val="24"/>
          <w:szCs w:val="24"/>
        </w:rPr>
        <w:t xml:space="preserve">Kuhn: Yes</w:t>
      </w:r>
    </w:p>
    <w:p>
      <w:pPr>
        <w:spacing w:after="160" w:before="0"/>
        <w:jc w:val="left"/>
      </w:pPr>
      <w:r>
        <w:rPr>
          <w:rFonts w:ascii="Times New Roman" w:cs="Times New Roman" w:eastAsia="Times New Roman" w:hAnsi="Times New Roman"/>
          <w:b w:val="false"/>
          <w:bCs w:val="false"/>
          <w:i w:val="false"/>
          <w:iCs w:val="false"/>
          <w:sz w:val="24"/>
          <w:szCs w:val="24"/>
        </w:rPr>
        <w:t xml:space="preserve">Parkes: Yes</w:t>
      </w:r>
    </w:p>
    <w:p>
      <w:pPr>
        <w:spacing w:after="240" w:before="360"/>
        <w:jc w:val="left"/>
      </w:pPr>
      <w:r>
        <w:rPr>
          <w:rFonts w:ascii="Times New Roman" w:cs="Times New Roman" w:eastAsia="Times New Roman" w:hAnsi="Times New Roman"/>
          <w:b/>
          <w:bCs/>
          <w:i w:val="false"/>
          <w:iCs w:val="false"/>
          <w:sz w:val="24"/>
          <w:szCs w:val="24"/>
          <w:u w:val="single"/>
        </w:rPr>
        <w:t xml:space="preserve">III.  ACTION ITEMS:</w:t>
      </w:r>
    </w:p>
    <w:p>
      <w:pPr>
        <w:spacing w:after="160" w:before="0"/>
        <w:jc w:val="left"/>
      </w:pPr>
      <w:r>
        <w:rPr>
          <w:rFonts w:ascii="Times New Roman" w:cs="Times New Roman" w:eastAsia="Times New Roman" w:hAnsi="Times New Roman"/>
          <w:b/>
          <w:bCs/>
          <w:i w:val="false"/>
          <w:iCs w:val="false"/>
          <w:sz w:val="24"/>
          <w:szCs w:val="24"/>
          <w:u w:val="single"/>
        </w:rPr>
        <w:t xml:space="preserve">A. Subject: </w:t>
      </w:r>
      <w:r>
        <w:rPr>
          <w:rFonts w:ascii="Times New Roman" w:cs="Times New Roman" w:eastAsia="Times New Roman" w:hAnsi="Times New Roman"/>
          <w:b/>
          <w:bCs/>
          <w:i w:val="false"/>
          <w:iCs w:val="false"/>
          <w:sz w:val="24"/>
          <w:szCs w:val="24"/>
        </w:rPr>
        <w:t xml:space="preserve">Rainbow Canyon I-15 Wildlife Crossing – WCB Grant Ratification</w:t>
      </w:r>
    </w:p>
    <w:p>
      <w:pPr>
        <w:spacing w:after="160" w:before="0"/>
        <w:jc w:val="left"/>
      </w:pPr>
      <w:r>
        <w:rPr>
          <w:rFonts w:ascii="Times New Roman" w:cs="Times New Roman" w:eastAsia="Times New Roman" w:hAnsi="Times New Roman"/>
          <w:b w:val="false"/>
          <w:bCs w:val="false"/>
          <w:i/>
          <w:iCs/>
          <w:sz w:val="24"/>
          <w:szCs w:val="24"/>
        </w:rPr>
        <w:t xml:space="preserve">Background: The Wildlife Conservation Board awarded the district approximately $4 million for the Rainbow Canyon I-15 Wildlife Crossing project. At the February 12, 2026 meeting, the board approved the WCB grant agreement contingent upon favorable legal review and authorized President Biancardi to sign the agreement and begin implementation upon receipt of the notice to proceed. Legal counsel reviewed the agreement, identified no issues, and President Biancardi signed the agreement as authorized.</w:t>
      </w:r>
    </w:p>
    <w:p>
      <w:pPr>
        <w:spacing w:after="160" w:before="0"/>
        <w:jc w:val="left"/>
      </w:pPr>
      <w:r>
        <w:rPr>
          <w:rFonts w:ascii="Times New Roman" w:cs="Times New Roman" w:eastAsia="Times New Roman" w:hAnsi="Times New Roman"/>
          <w:b w:val="false"/>
          <w:bCs w:val="false"/>
          <w:i w:val="false"/>
          <w:iCs w:val="false"/>
          <w:sz w:val="24"/>
          <w:szCs w:val="24"/>
        </w:rPr>
        <w:t xml:space="preserve">President Biancardi acknowledged the significance of the grant award, noting that it represents a major step for the district in moving from a volunteer-led organization to managing a multi-million dollar project with a professional district project manager.</w:t>
      </w:r>
    </w:p>
    <w:p>
      <w:pPr>
        <w:spacing w:after="160" w:before="0"/>
        <w:jc w:val="left"/>
      </w:pPr>
      <w:r>
        <w:rPr>
          <w:rFonts w:ascii="Times New Roman" w:cs="Times New Roman" w:eastAsia="Times New Roman" w:hAnsi="Times New Roman"/>
          <w:b w:val="false"/>
          <w:bCs w:val="false"/>
          <w:i w:val="false"/>
          <w:iCs w:val="false"/>
          <w:sz w:val="24"/>
          <w:szCs w:val="24"/>
        </w:rPr>
        <w:t xml:space="preserve">President Biancardi reported on the record that on February 25, 2026, she was informed by WCB staff that Director Corona had contacted WCB by phone and e-mail the afternoon before the $4 million vote, using her official district title and e-mail address. President Biancardi stated that Director Corona alleged the district planned to misuse indirect funds for non-grant-eligible activities. President Biancardi cited district Policies 2160 and 210, which provide that the board acts as a unit of authority and that directors are required to use internal channels for policy-related concerns. She stated the conduct was unauthorized and caused reputational damage with WCB and The Nature Conservancy.</w:t>
      </w:r>
    </w:p>
    <w:p>
      <w:pPr>
        <w:spacing w:after="160" w:before="0"/>
        <w:jc w:val="left"/>
      </w:pPr>
      <w:r>
        <w:rPr>
          <w:rFonts w:ascii="Times New Roman" w:cs="Times New Roman" w:eastAsia="Times New Roman" w:hAnsi="Times New Roman"/>
          <w:b w:val="false"/>
          <w:bCs w:val="false"/>
          <w:i w:val="false"/>
          <w:iCs w:val="false"/>
          <w:sz w:val="24"/>
          <w:szCs w:val="24"/>
        </w:rPr>
        <w:t xml:space="preserve">Director Corona responded that she had contacted WCB to request clarification on the use of indirect funds, not to ask that the grant be denied, and that she believed she had a fiduciary duty to raise concerns. The board discussed the matter; Directors Kuhn, Parkes, and Garcia each expressed disappointment with the approach of contacting the funder directly rather than raising concerns through the board.</w:t>
      </w:r>
    </w:p>
    <w:p>
      <w:pPr>
        <w:spacing w:after="160" w:before="0"/>
        <w:jc w:val="left"/>
      </w:pPr>
      <w:r>
        <w:rPr>
          <w:rFonts w:ascii="Times New Roman" w:cs="Times New Roman" w:eastAsia="Times New Roman" w:hAnsi="Times New Roman"/>
          <w:b w:val="false"/>
          <w:bCs w:val="false"/>
          <w:i w:val="false"/>
          <w:iCs w:val="false"/>
          <w:sz w:val="24"/>
          <w:szCs w:val="24"/>
        </w:rPr>
        <w:t xml:space="preserve">President Biancardi presented a board memo analyzing the indirect funding structure, concluding that there is no prohibition in the grant agreement, WCB guidelines, or enabling legislation that restricts the use of approved indirect funds to project-specific work.</w:t>
      </w:r>
    </w:p>
    <w:p>
      <w:pPr>
        <w:spacing w:after="160" w:before="0"/>
        <w:jc w:val="left"/>
      </w:pPr>
      <w:r>
        <w:rPr>
          <w:rFonts w:ascii="Times New Roman" w:cs="Times New Roman" w:eastAsia="Times New Roman" w:hAnsi="Times New Roman"/>
          <w:b w:val="false"/>
          <w:bCs w:val="false"/>
          <w:i w:val="false"/>
          <w:iCs w:val="false"/>
          <w:sz w:val="24"/>
          <w:szCs w:val="24"/>
        </w:rPr>
        <w:t xml:space="preserve">Next steps: the district is awaiting the notice to proceed from WCB, expected within 35 days. An RFP for engineering and environmental consulting will be posted through Planet Bids and the district website. A kickoff meeting with project stakeholders has been tentatively scheduled for May 11.</w:t>
      </w:r>
    </w:p>
    <w:p>
      <w:pPr>
        <w:spacing w:after="160" w:before="0"/>
        <w:jc w:val="left"/>
      </w:pPr>
      <w:r>
        <w:rPr>
          <w:rFonts w:ascii="Times New Roman" w:cs="Times New Roman" w:eastAsia="Times New Roman" w:hAnsi="Times New Roman"/>
          <w:b w:val="false"/>
          <w:bCs w:val="false"/>
          <w:i w:val="false"/>
          <w:iCs w:val="false"/>
          <w:sz w:val="24"/>
          <w:szCs w:val="24"/>
        </w:rPr>
        <w:t xml:space="preserve">Director Kuhn moved, and Director Parkes seconded, to ratify the February 12, 2026 approval of the WCB grant agreement and authorize President Biancardi to begin implementing the project upon receipt of the notice to proceed.</w:t>
      </w:r>
    </w:p>
    <w:p>
      <w:pPr>
        <w:spacing w:after="160" w:before="0"/>
        <w:jc w:val="left"/>
      </w:pPr>
      <w:r>
        <w:rPr>
          <w:rFonts w:ascii="Times New Roman" w:cs="Times New Roman" w:eastAsia="Times New Roman" w:hAnsi="Times New Roman"/>
          <w:b w:val="false"/>
          <w:bCs w:val="false"/>
          <w:i w:val="false"/>
          <w:iCs w:val="false"/>
          <w:sz w:val="24"/>
          <w:szCs w:val="24"/>
        </w:rPr>
        <w:t xml:space="preserve">Director Corona raised a potential conflict of interest regarding Director Garcia, noting that he is employed by The Nature Conservancy, a project partner. President Biancardi ruled that no conflict existed because no funds are exchanged between TNC and TEAM RCD under this project.</w:t>
      </w:r>
    </w:p>
    <w:p>
      <w:pPr>
        <w:spacing w:after="60" w:before="0"/>
        <w:jc w:val="left"/>
      </w:pPr>
      <w:r>
        <w:rPr>
          <w:rFonts w:ascii="Times New Roman" w:cs="Times New Roman" w:eastAsia="Times New Roman" w:hAnsi="Times New Roman"/>
          <w:b w:val="false"/>
          <w:bCs w:val="false"/>
          <w:i w:val="false"/>
          <w:iCs w:val="false"/>
          <w:sz w:val="24"/>
          <w:szCs w:val="24"/>
        </w:rPr>
        <w:t xml:space="preserve">Upon voice vote, the motion carried:</w:t>
      </w:r>
    </w:p>
    <w:p>
      <w:pPr>
        <w:spacing w:after="0" w:before="0"/>
        <w:jc w:val="left"/>
      </w:pPr>
      <w:r>
        <w:rPr>
          <w:rFonts w:ascii="Times New Roman" w:cs="Times New Roman" w:eastAsia="Times New Roman" w:hAnsi="Times New Roman"/>
          <w:b w:val="false"/>
          <w:bCs w:val="false"/>
          <w:i w:val="false"/>
          <w:iCs w:val="false"/>
          <w:sz w:val="24"/>
          <w:szCs w:val="24"/>
        </w:rPr>
        <w:t xml:space="preserve">Biancardi: Yes</w:t>
      </w:r>
    </w:p>
    <w:p>
      <w:pPr>
        <w:spacing w:after="0" w:before="0"/>
        <w:jc w:val="left"/>
      </w:pPr>
      <w:r>
        <w:rPr>
          <w:rFonts w:ascii="Times New Roman" w:cs="Times New Roman" w:eastAsia="Times New Roman" w:hAnsi="Times New Roman"/>
          <w:b w:val="false"/>
          <w:bCs w:val="false"/>
          <w:i w:val="false"/>
          <w:iCs w:val="false"/>
          <w:sz w:val="24"/>
          <w:szCs w:val="24"/>
        </w:rPr>
        <w:t xml:space="preserve">Corona: No</w:t>
      </w:r>
    </w:p>
    <w:p>
      <w:pPr>
        <w:spacing w:after="0" w:before="0"/>
        <w:jc w:val="left"/>
      </w:pPr>
      <w:r>
        <w:rPr>
          <w:rFonts w:ascii="Times New Roman" w:cs="Times New Roman" w:eastAsia="Times New Roman" w:hAnsi="Times New Roman"/>
          <w:b w:val="false"/>
          <w:bCs w:val="false"/>
          <w:i w:val="false"/>
          <w:iCs w:val="false"/>
          <w:sz w:val="24"/>
          <w:szCs w:val="24"/>
        </w:rPr>
        <w:t xml:space="preserve">Garcia: Yes</w:t>
      </w:r>
    </w:p>
    <w:p>
      <w:pPr>
        <w:spacing w:after="0" w:before="0"/>
        <w:jc w:val="left"/>
      </w:pPr>
      <w:r>
        <w:rPr>
          <w:rFonts w:ascii="Times New Roman" w:cs="Times New Roman" w:eastAsia="Times New Roman" w:hAnsi="Times New Roman"/>
          <w:b w:val="false"/>
          <w:bCs w:val="false"/>
          <w:i w:val="false"/>
          <w:iCs w:val="false"/>
          <w:sz w:val="24"/>
          <w:szCs w:val="24"/>
        </w:rPr>
        <w:t xml:space="preserve">Kuhn: Yes</w:t>
      </w:r>
    </w:p>
    <w:p>
      <w:pPr>
        <w:spacing w:after="160" w:before="0"/>
        <w:jc w:val="left"/>
      </w:pPr>
      <w:r>
        <w:rPr>
          <w:rFonts w:ascii="Times New Roman" w:cs="Times New Roman" w:eastAsia="Times New Roman" w:hAnsi="Times New Roman"/>
          <w:b w:val="false"/>
          <w:bCs w:val="false"/>
          <w:i w:val="false"/>
          <w:iCs w:val="false"/>
          <w:sz w:val="24"/>
          <w:szCs w:val="24"/>
        </w:rPr>
        <w:t xml:space="preserve">Parkes: Yes</w:t>
      </w:r>
    </w:p>
    <w:p>
      <w:pPr>
        <w:spacing w:after="240" w:before="360"/>
        <w:jc w:val="left"/>
      </w:pPr>
      <w:r>
        <w:rPr>
          <w:rFonts w:ascii="Times New Roman" w:cs="Times New Roman" w:eastAsia="Times New Roman" w:hAnsi="Times New Roman"/>
          <w:b/>
          <w:bCs/>
          <w:i w:val="false"/>
          <w:iCs w:val="false"/>
          <w:sz w:val="24"/>
          <w:szCs w:val="24"/>
          <w:u w:val="single"/>
        </w:rPr>
        <w:t xml:space="preserve">IV.  DISCUSSION:</w:t>
      </w:r>
    </w:p>
    <w:p>
      <w:pPr>
        <w:spacing w:after="160" w:before="0"/>
        <w:jc w:val="left"/>
      </w:pPr>
      <w:r>
        <w:rPr>
          <w:rFonts w:ascii="Times New Roman" w:cs="Times New Roman" w:eastAsia="Times New Roman" w:hAnsi="Times New Roman"/>
          <w:b/>
          <w:bCs/>
          <w:i w:val="false"/>
          <w:iCs w:val="false"/>
          <w:sz w:val="24"/>
          <w:szCs w:val="24"/>
          <w:u w:val="single"/>
        </w:rPr>
        <w:t xml:space="preserve">A. Subject: </w:t>
      </w:r>
      <w:r>
        <w:rPr>
          <w:rFonts w:ascii="Times New Roman" w:cs="Times New Roman" w:eastAsia="Times New Roman" w:hAnsi="Times New Roman"/>
          <w:b/>
          <w:bCs/>
          <w:i w:val="false"/>
          <w:iCs w:val="false"/>
          <w:sz w:val="24"/>
          <w:szCs w:val="24"/>
        </w:rPr>
        <w:t xml:space="preserve">District Project Manager – Funding Analysis</w:t>
      </w:r>
    </w:p>
    <w:p>
      <w:pPr>
        <w:spacing w:after="160" w:before="0"/>
        <w:jc w:val="left"/>
      </w:pPr>
      <w:r>
        <w:rPr>
          <w:rFonts w:ascii="Times New Roman" w:cs="Times New Roman" w:eastAsia="Times New Roman" w:hAnsi="Times New Roman"/>
          <w:b w:val="false"/>
          <w:bCs w:val="false"/>
          <w:i w:val="false"/>
          <w:iCs w:val="false"/>
          <w:sz w:val="24"/>
          <w:szCs w:val="24"/>
        </w:rPr>
        <w:t xml:space="preserve">President Biancardi presented a board memo on funding for the District Project Manager position. Working with CARCD, the fully loaded annual cost is estimated at $192,450 on a $150,000 salary (approximately 28.3% overhead). Over the 3.5-year grant period, the district projects a $109,500 surplus for legal and other expenses. Applications are being received through SharePoint; the board anticipates making a hiring recommendation at a future meeting.</w:t>
      </w:r>
    </w:p>
    <w:p>
      <w:pPr>
        <w:spacing w:after="160" w:before="0"/>
        <w:jc w:val="left"/>
      </w:pPr>
      <w:r>
        <w:rPr>
          <w:rFonts w:ascii="Times New Roman" w:cs="Times New Roman" w:eastAsia="Times New Roman" w:hAnsi="Times New Roman"/>
          <w:b/>
          <w:bCs/>
          <w:i w:val="false"/>
          <w:iCs w:val="false"/>
          <w:sz w:val="24"/>
          <w:szCs w:val="24"/>
          <w:u w:val="single"/>
        </w:rPr>
        <w:t xml:space="preserve">B. Subject: </w:t>
      </w:r>
      <w:r>
        <w:rPr>
          <w:rFonts w:ascii="Times New Roman" w:cs="Times New Roman" w:eastAsia="Times New Roman" w:hAnsi="Times New Roman"/>
          <w:b/>
          <w:bCs/>
          <w:i w:val="false"/>
          <w:iCs w:val="false"/>
          <w:sz w:val="24"/>
          <w:szCs w:val="24"/>
        </w:rPr>
        <w:t xml:space="preserve">Insurance Review</w:t>
      </w:r>
    </w:p>
    <w:p>
      <w:pPr>
        <w:spacing w:after="160" w:before="0"/>
        <w:jc w:val="left"/>
      </w:pPr>
      <w:r>
        <w:rPr>
          <w:rFonts w:ascii="Times New Roman" w:cs="Times New Roman" w:eastAsia="Times New Roman" w:hAnsi="Times New Roman"/>
          <w:b w:val="false"/>
          <w:bCs w:val="false"/>
          <w:i w:val="false"/>
          <w:iCs w:val="false"/>
          <w:sz w:val="24"/>
          <w:szCs w:val="24"/>
        </w:rPr>
        <w:t xml:space="preserve">President Biancardi reported that SDRMA reviewed the district’s coverage in light of the wildlife crossing project, home hardening program, and potential cannabis restoration project. SDRMA identified no coverage gaps and recommended that all contractors name TEAM RCD as an additional insured.</w:t>
      </w:r>
    </w:p>
    <w:p>
      <w:pPr>
        <w:spacing w:after="160" w:before="0"/>
        <w:jc w:val="left"/>
      </w:pPr>
      <w:r>
        <w:rPr>
          <w:rFonts w:ascii="Times New Roman" w:cs="Times New Roman" w:eastAsia="Times New Roman" w:hAnsi="Times New Roman"/>
          <w:b/>
          <w:bCs/>
          <w:i w:val="false"/>
          <w:iCs w:val="false"/>
          <w:sz w:val="24"/>
          <w:szCs w:val="24"/>
          <w:u w:val="single"/>
        </w:rPr>
        <w:t xml:space="preserve">C. Subject: </w:t>
      </w:r>
      <w:r>
        <w:rPr>
          <w:rFonts w:ascii="Times New Roman" w:cs="Times New Roman" w:eastAsia="Times New Roman" w:hAnsi="Times New Roman"/>
          <w:b/>
          <w:bCs/>
          <w:i w:val="false"/>
          <w:iCs w:val="false"/>
          <w:sz w:val="24"/>
          <w:szCs w:val="24"/>
        </w:rPr>
        <w:t xml:space="preserve">Conservation Technician Updates</w:t>
      </w:r>
    </w:p>
    <w:p>
      <w:pPr>
        <w:spacing w:after="120" w:before="0"/>
        <w:jc w:val="left"/>
      </w:pPr>
      <w:r>
        <w:rPr>
          <w:rFonts w:ascii="Times New Roman" w:cs="Times New Roman" w:eastAsia="Times New Roman" w:hAnsi="Times New Roman"/>
          <w:b w:val="false"/>
          <w:bCs w:val="false"/>
          <w:i w:val="false"/>
          <w:iCs w:val="false"/>
          <w:sz w:val="24"/>
          <w:szCs w:val="24"/>
        </w:rPr>
        <w:t xml:space="preserve">The Conservation Technician provided updates on current projects:</w:t>
      </w:r>
    </w:p>
    <w:p>
      <w:pPr>
        <w:pStyle w:val="ListParagraph"/>
        <w:numPr>
          <w:ilvl w:val="0"/>
          <w:numId w:val="2"/>
        </w:numPr>
        <w:spacing w:after="120" w:before="0"/>
        <w:jc w:val="left"/>
      </w:pPr>
      <w:r>
        <w:rPr>
          <w:rFonts w:ascii="Times New Roman" w:cs="Times New Roman" w:eastAsia="Times New Roman" w:hAnsi="Times New Roman"/>
          <w:b w:val="false"/>
          <w:bCs w:val="false"/>
          <w:i w:val="false"/>
          <w:iCs w:val="false"/>
          <w:sz w:val="24"/>
          <w:szCs w:val="24"/>
        </w:rPr>
        <w:t xml:space="preserve">Wildfire Resistant Communities / Home Hardening: Program launched this month. The Cal Fire Qualified Entities workshop was missed due to a scheduling conflict; next workshop pending. Mailers are being sent to Anza and approximately 17 signups received to date via Jotform.</w:t>
      </w:r>
    </w:p>
    <w:p>
      <w:pPr>
        <w:pStyle w:val="ListParagraph"/>
        <w:numPr>
          <w:ilvl w:val="0"/>
          <w:numId w:val="2"/>
        </w:numPr>
        <w:spacing w:after="120" w:before="0"/>
        <w:jc w:val="left"/>
      </w:pPr>
      <w:r>
        <w:rPr>
          <w:rFonts w:ascii="Times New Roman" w:cs="Times New Roman" w:eastAsia="Times New Roman" w:hAnsi="Times New Roman"/>
          <w:b w:val="false"/>
          <w:bCs w:val="false"/>
          <w:i w:val="false"/>
          <w:iCs w:val="false"/>
          <w:sz w:val="24"/>
          <w:szCs w:val="24"/>
        </w:rPr>
        <w:t xml:space="preserve">Lake Elsinore Flood Control Cleanup: Work resumed after rain delays. GPS-located exhibits for north and south sites submitted to Riverside County Flood Control. An encampment on an adjacent EMWD parcel cannot be removed; coordination with EMWD is being explored.</w:t>
      </w:r>
    </w:p>
    <w:p>
      <w:pPr>
        <w:pStyle w:val="ListParagraph"/>
        <w:numPr>
          <w:ilvl w:val="0"/>
          <w:numId w:val="2"/>
        </w:numPr>
        <w:spacing w:after="120" w:before="0"/>
        <w:jc w:val="left"/>
      </w:pPr>
      <w:r>
        <w:rPr>
          <w:rFonts w:ascii="Times New Roman" w:cs="Times New Roman" w:eastAsia="Times New Roman" w:hAnsi="Times New Roman"/>
          <w:b w:val="false"/>
          <w:bCs w:val="false"/>
          <w:i w:val="false"/>
          <w:iCs w:val="false"/>
          <w:sz w:val="24"/>
          <w:szCs w:val="24"/>
        </w:rPr>
        <w:t xml:space="preserve">Flood Control Channel Work: SAWA crews beginning debris removal and mastication on Santa Gertrudis Channel and Temecula Creek, followed by tamarisk and tumbleweed clearing at French Valley and other sites prior to nesting season.</w:t>
      </w:r>
    </w:p>
    <w:p>
      <w:pPr>
        <w:pStyle w:val="ListParagraph"/>
        <w:numPr>
          <w:ilvl w:val="0"/>
          <w:numId w:val="2"/>
        </w:numPr>
        <w:spacing w:after="120" w:before="0"/>
        <w:jc w:val="left"/>
      </w:pPr>
      <w:r>
        <w:rPr>
          <w:rFonts w:ascii="Times New Roman" w:cs="Times New Roman" w:eastAsia="Times New Roman" w:hAnsi="Times New Roman"/>
          <w:b w:val="false"/>
          <w:bCs w:val="false"/>
          <w:i w:val="false"/>
          <w:iCs w:val="false"/>
          <w:sz w:val="24"/>
          <w:szCs w:val="24"/>
        </w:rPr>
        <w:t xml:space="preserve">WETA / NRCS Local Working Group: Second local working group meeting being planned for late March in Anza.</w:t>
      </w:r>
    </w:p>
    <w:p>
      <w:pPr>
        <w:pStyle w:val="ListParagraph"/>
        <w:numPr>
          <w:ilvl w:val="0"/>
          <w:numId w:val="2"/>
        </w:numPr>
        <w:spacing w:after="160" w:before="0"/>
        <w:jc w:val="left"/>
      </w:pPr>
      <w:r>
        <w:rPr>
          <w:rFonts w:ascii="Times New Roman" w:cs="Times New Roman" w:eastAsia="Times New Roman" w:hAnsi="Times New Roman"/>
          <w:b w:val="false"/>
          <w:bCs w:val="false"/>
          <w:i w:val="false"/>
          <w:iCs w:val="false"/>
          <w:sz w:val="24"/>
          <w:szCs w:val="24"/>
        </w:rPr>
        <w:t xml:space="preserve">Cannabis Restoration Grant Program: CDFW recommended expanding scope from two years/$150,000 to three years/$300,000. CDFW expressed interest in hazardous waste training capacity and noted 10–20% of the award can go toward capacity building. Budget revision in progress.</w:t>
      </w:r>
    </w:p>
    <w:p>
      <w:pPr>
        <w:spacing w:after="160" w:before="0"/>
        <w:jc w:val="left"/>
      </w:pPr>
      <w:r>
        <w:rPr>
          <w:rFonts w:ascii="Times New Roman" w:cs="Times New Roman" w:eastAsia="Times New Roman" w:hAnsi="Times New Roman"/>
          <w:b/>
          <w:bCs/>
          <w:i w:val="false"/>
          <w:iCs w:val="false"/>
          <w:sz w:val="24"/>
          <w:szCs w:val="24"/>
          <w:u w:val="single"/>
        </w:rPr>
        <w:t xml:space="preserve">D. Subject: </w:t>
      </w:r>
      <w:r>
        <w:rPr>
          <w:rFonts w:ascii="Times New Roman" w:cs="Times New Roman" w:eastAsia="Times New Roman" w:hAnsi="Times New Roman"/>
          <w:b/>
          <w:bCs/>
          <w:i w:val="false"/>
          <w:iCs w:val="false"/>
          <w:sz w:val="24"/>
          <w:szCs w:val="24"/>
        </w:rPr>
        <w:t xml:space="preserve">Wildfire Resilience Partnerships</w:t>
      </w:r>
    </w:p>
    <w:p>
      <w:pPr>
        <w:spacing w:after="160" w:before="0"/>
        <w:jc w:val="left"/>
      </w:pPr>
      <w:r>
        <w:rPr>
          <w:rFonts w:ascii="Times New Roman" w:cs="Times New Roman" w:eastAsia="Times New Roman" w:hAnsi="Times New Roman"/>
          <w:b w:val="false"/>
          <w:bCs w:val="false"/>
          <w:i w:val="false"/>
          <w:iCs w:val="false"/>
          <w:sz w:val="24"/>
          <w:szCs w:val="24"/>
        </w:rPr>
        <w:t xml:space="preserve">The Inland Empire Fire Safe Alliance has invited the district to join their advisory committee and proposed alternating monthly meetings between San Bernardino and Riverside counties. The Department of Conservation has $300 million available for wildfire resilience projects and has expressed interest in working with the district.</w:t>
      </w:r>
    </w:p>
    <w:p>
      <w:pPr>
        <w:spacing w:after="240" w:before="360"/>
        <w:jc w:val="left"/>
      </w:pPr>
      <w:r>
        <w:rPr>
          <w:rFonts w:ascii="Times New Roman" w:cs="Times New Roman" w:eastAsia="Times New Roman" w:hAnsi="Times New Roman"/>
          <w:b/>
          <w:bCs/>
          <w:i w:val="false"/>
          <w:iCs w:val="false"/>
          <w:sz w:val="24"/>
          <w:szCs w:val="24"/>
          <w:u w:val="single"/>
        </w:rPr>
        <w:t xml:space="preserve">V.  DIRECTORS’ REPORTS</w:t>
      </w:r>
    </w:p>
    <w:p>
      <w:pPr>
        <w:spacing w:after="160" w:before="0"/>
        <w:jc w:val="left"/>
      </w:pPr>
      <w:r>
        <w:rPr>
          <w:rFonts w:ascii="Times New Roman" w:cs="Times New Roman" w:eastAsia="Times New Roman" w:hAnsi="Times New Roman"/>
          <w:b w:val="false"/>
          <w:bCs w:val="false"/>
          <w:i w:val="false"/>
          <w:iCs w:val="false"/>
          <w:sz w:val="24"/>
          <w:szCs w:val="24"/>
        </w:rPr>
        <w:t xml:space="preserve">No additional reports.</w:t>
      </w:r>
    </w:p>
    <w:p>
      <w:pPr>
        <w:spacing w:after="240" w:before="360"/>
        <w:jc w:val="left"/>
      </w:pPr>
      <w:r>
        <w:rPr>
          <w:rFonts w:ascii="Times New Roman" w:cs="Times New Roman" w:eastAsia="Times New Roman" w:hAnsi="Times New Roman"/>
          <w:b/>
          <w:bCs/>
          <w:i w:val="false"/>
          <w:iCs w:val="false"/>
          <w:sz w:val="24"/>
          <w:szCs w:val="24"/>
          <w:u w:val="single"/>
        </w:rPr>
        <w:t xml:space="preserve">VI.  MANAGEMENT REPORT</w:t>
      </w:r>
    </w:p>
    <w:p>
      <w:pPr>
        <w:spacing w:after="160" w:before="0"/>
        <w:jc w:val="left"/>
      </w:pPr>
      <w:r>
        <w:rPr>
          <w:rFonts w:ascii="Times New Roman" w:cs="Times New Roman" w:eastAsia="Times New Roman" w:hAnsi="Times New Roman"/>
          <w:b w:val="false"/>
          <w:bCs w:val="false"/>
          <w:i w:val="false"/>
          <w:iCs w:val="false"/>
          <w:sz w:val="24"/>
          <w:szCs w:val="24"/>
        </w:rPr>
        <w:t xml:space="preserve">No separate management report.</w:t>
      </w:r>
    </w:p>
    <w:p>
      <w:pPr>
        <w:spacing w:after="240" w:before="360"/>
        <w:jc w:val="left"/>
      </w:pPr>
      <w:r>
        <w:rPr>
          <w:rFonts w:ascii="Times New Roman" w:cs="Times New Roman" w:eastAsia="Times New Roman" w:hAnsi="Times New Roman"/>
          <w:b/>
          <w:bCs/>
          <w:i w:val="false"/>
          <w:iCs w:val="false"/>
          <w:sz w:val="24"/>
          <w:szCs w:val="24"/>
          <w:u w:val="single"/>
        </w:rPr>
        <w:t xml:space="preserve">VII.  FUTURE AGENDA ITEMS:</w:t>
      </w:r>
    </w:p>
    <w:p>
      <w:pPr>
        <w:spacing w:after="160" w:before="0"/>
        <w:jc w:val="left"/>
      </w:pPr>
      <w:r>
        <w:rPr>
          <w:rFonts w:ascii="Times New Roman" w:cs="Times New Roman" w:eastAsia="Times New Roman" w:hAnsi="Times New Roman"/>
          <w:b w:val="false"/>
          <w:bCs w:val="false"/>
          <w:i w:val="false"/>
          <w:iCs w:val="false"/>
          <w:sz w:val="24"/>
          <w:szCs w:val="24"/>
        </w:rPr>
        <w:t xml:space="preserve">Policy manual updates with a focus on lines of delegation in preparation for the District Project Manager hire.</w:t>
      </w:r>
    </w:p>
    <w:p>
      <w:pPr>
        <w:spacing w:after="240" w:before="360"/>
        <w:jc w:val="left"/>
      </w:pPr>
      <w:r>
        <w:rPr>
          <w:rFonts w:ascii="Times New Roman" w:cs="Times New Roman" w:eastAsia="Times New Roman" w:hAnsi="Times New Roman"/>
          <w:b/>
          <w:bCs/>
          <w:i w:val="false"/>
          <w:iCs w:val="false"/>
          <w:sz w:val="24"/>
          <w:szCs w:val="24"/>
          <w:u w:val="single"/>
        </w:rPr>
        <w:t xml:space="preserve">VIII.  ADJOURNMENT</w:t>
      </w:r>
    </w:p>
    <w:p>
      <w:pPr>
        <w:spacing w:after="60" w:before="0"/>
        <w:jc w:val="left"/>
      </w:pPr>
      <w:r>
        <w:rPr>
          <w:rFonts w:ascii="Times New Roman" w:cs="Times New Roman" w:eastAsia="Times New Roman" w:hAnsi="Times New Roman"/>
          <w:b w:val="false"/>
          <w:bCs w:val="false"/>
          <w:i w:val="false"/>
          <w:iCs w:val="false"/>
          <w:sz w:val="24"/>
          <w:szCs w:val="24"/>
        </w:rPr>
        <w:t xml:space="preserve">Director Corona moved, and Director Parkes seconded, to adjourn the meeting. Upon voice vote, the motion passed unanimously.</w:t>
      </w:r>
    </w:p>
    <w:p>
      <w:pPr>
        <w:spacing w:after="0" w:before="0"/>
        <w:jc w:val="left"/>
      </w:pPr>
      <w:r>
        <w:rPr>
          <w:rFonts w:ascii="Times New Roman" w:cs="Times New Roman" w:eastAsia="Times New Roman" w:hAnsi="Times New Roman"/>
          <w:b w:val="false"/>
          <w:bCs w:val="false"/>
          <w:i w:val="false"/>
          <w:iCs w:val="false"/>
          <w:sz w:val="24"/>
          <w:szCs w:val="24"/>
        </w:rPr>
        <w:t xml:space="preserve">Biancardi: Aye</w:t>
      </w:r>
    </w:p>
    <w:p>
      <w:pPr>
        <w:spacing w:after="0" w:before="0"/>
        <w:jc w:val="left"/>
      </w:pPr>
      <w:r>
        <w:rPr>
          <w:rFonts w:ascii="Times New Roman" w:cs="Times New Roman" w:eastAsia="Times New Roman" w:hAnsi="Times New Roman"/>
          <w:b w:val="false"/>
          <w:bCs w:val="false"/>
          <w:i w:val="false"/>
          <w:iCs w:val="false"/>
          <w:sz w:val="24"/>
          <w:szCs w:val="24"/>
        </w:rPr>
        <w:t xml:space="preserve">Corona: Aye</w:t>
      </w:r>
    </w:p>
    <w:p>
      <w:pPr>
        <w:spacing w:after="0" w:before="0"/>
        <w:jc w:val="left"/>
      </w:pPr>
      <w:r>
        <w:rPr>
          <w:rFonts w:ascii="Times New Roman" w:cs="Times New Roman" w:eastAsia="Times New Roman" w:hAnsi="Times New Roman"/>
          <w:b w:val="false"/>
          <w:bCs w:val="false"/>
          <w:i w:val="false"/>
          <w:iCs w:val="false"/>
          <w:sz w:val="24"/>
          <w:szCs w:val="24"/>
        </w:rPr>
        <w:t xml:space="preserve">Garcia: Aye</w:t>
      </w:r>
    </w:p>
    <w:p>
      <w:pPr>
        <w:spacing w:after="0" w:before="0"/>
        <w:jc w:val="left"/>
      </w:pPr>
      <w:r>
        <w:rPr>
          <w:rFonts w:ascii="Times New Roman" w:cs="Times New Roman" w:eastAsia="Times New Roman" w:hAnsi="Times New Roman"/>
          <w:b w:val="false"/>
          <w:bCs w:val="false"/>
          <w:i w:val="false"/>
          <w:iCs w:val="false"/>
          <w:sz w:val="24"/>
          <w:szCs w:val="24"/>
        </w:rPr>
        <w:t xml:space="preserve">Kuhn: Aye</w:t>
      </w:r>
    </w:p>
    <w:p>
      <w:pPr>
        <w:spacing w:after="160" w:before="0"/>
        <w:jc w:val="left"/>
      </w:pPr>
      <w:r>
        <w:rPr>
          <w:rFonts w:ascii="Times New Roman" w:cs="Times New Roman" w:eastAsia="Times New Roman" w:hAnsi="Times New Roman"/>
          <w:b w:val="false"/>
          <w:bCs w:val="false"/>
          <w:i w:val="false"/>
          <w:iCs w:val="false"/>
          <w:sz w:val="24"/>
          <w:szCs w:val="24"/>
        </w:rPr>
        <w:t xml:space="preserve">Parkes: Aye</w:t>
      </w:r>
    </w:p>
    <w:p>
      <w:pPr>
        <w:spacing w:after="360" w:before="0"/>
        <w:jc w:val="left"/>
      </w:pPr>
      <w:r>
        <w:rPr>
          <w:rFonts w:ascii="Times New Roman" w:cs="Times New Roman" w:eastAsia="Times New Roman" w:hAnsi="Times New Roman"/>
          <w:b w:val="false"/>
          <w:bCs w:val="false"/>
          <w:i w:val="false"/>
          <w:iCs w:val="false"/>
          <w:sz w:val="24"/>
          <w:szCs w:val="24"/>
        </w:rPr>
        <w:t xml:space="preserve">There being no further business to come before the board, the meeting was adjourned.</w:t>
      </w:r>
    </w:p>
    <w:p>
      <w:pPr>
        <w:spacing w:after="200" w:before="0"/>
        <w:jc w:val="left"/>
      </w:pPr>
      <w:r>
        <w:rPr>
          <w:rFonts w:ascii="Times New Roman" w:cs="Times New Roman" w:eastAsia="Times New Roman" w:hAnsi="Times New Roman"/>
          <w:b w:val="false"/>
          <w:bCs w:val="false"/>
          <w:i w:val="false"/>
          <w:iCs w:val="false"/>
          <w:sz w:val="24"/>
          <w:szCs w:val="24"/>
        </w:rPr>
        <w:t xml:space="preserve"/>
      </w:r>
    </w:p>
    <w:p>
      <w:pPr>
        <w:spacing w:after="40" w:before="0"/>
        <w:jc w:val="left"/>
      </w:pPr>
      <w:r>
        <w:rPr>
          <w:rFonts w:ascii="Times New Roman" w:cs="Times New Roman" w:eastAsia="Times New Roman" w:hAnsi="Times New Roman"/>
          <w:b w:val="false"/>
          <w:bCs w:val="false"/>
          <w:i w:val="false"/>
          <w:iCs w:val="false"/>
          <w:sz w:val="24"/>
          <w:szCs w:val="24"/>
        </w:rPr>
        <w:t xml:space="preserve">Dated: _______________</w:t>
      </w:r>
      <w:r>
        <w:rPr>
          <w:rFonts w:ascii="Times New Roman" w:cs="Times New Roman" w:eastAsia="Times New Roman" w:hAnsi="Times New Roman"/>
          <w:b w:val="false"/>
          <w:bCs w:val="false"/>
          <w:i w:val="false"/>
          <w:iCs w:val="false"/>
          <w:sz w:val="24"/>
          <w:szCs w:val="24"/>
        </w:rPr>
        <w:t xml:space="preserve">			</w:t>
      </w:r>
      <w:r>
        <w:rPr>
          <w:rFonts w:ascii="Times New Roman" w:cs="Times New Roman" w:eastAsia="Times New Roman" w:hAnsi="Times New Roman"/>
          <w:b w:val="false"/>
          <w:bCs w:val="false"/>
          <w:i w:val="false"/>
          <w:iCs w:val="false"/>
          <w:sz w:val="24"/>
          <w:szCs w:val="24"/>
        </w:rPr>
        <w:t xml:space="preserve">________________________________</w:t>
      </w:r>
    </w:p>
    <w:p>
      <w:pPr>
        <w:spacing w:after="0" w:before="0"/>
        <w:jc w:val="left"/>
      </w:pPr>
      <w:r>
        <w:rPr>
          <w:rFonts w:ascii="Times New Roman" w:cs="Times New Roman" w:eastAsia="Times New Roman" w:hAnsi="Times New Roman"/>
          <w:b w:val="false"/>
          <w:bCs w:val="false"/>
          <w:i w:val="false"/>
          <w:iCs w:val="false"/>
          <w:sz w:val="24"/>
          <w:szCs w:val="24"/>
        </w:rPr>
        <w:t xml:space="preserve">Newt Parkes, Secretary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2026-04-03T18:34:17.695Z</dcterms:created>
  <dcterms:modified xsi:type="dcterms:W3CDTF">2026-04-03T18:34:17.696Z</dcterms:modified>
</cp:coreProperties>
</file>

<file path=docProps/custom.xml><?xml version="1.0" encoding="utf-8"?>
<Properties xmlns="http://schemas.openxmlformats.org/officeDocument/2006/custom-properties" xmlns:vt="http://schemas.openxmlformats.org/officeDocument/2006/docPropsVTypes"/>
</file>